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7BA2D">
      <w:r>
        <w:t>CRITERI  PER LA VALUTAZIONE DEL COMPORTAMENTO</w:t>
      </w:r>
    </w:p>
    <w:p w14:paraId="5402A1D4">
      <w:pPr>
        <w:jc w:val="both"/>
        <w:rPr>
          <w:rFonts w:hint="default"/>
          <w:b/>
          <w:bCs/>
          <w:lang w:val="it-IT"/>
        </w:rPr>
      </w:pPr>
      <w:r>
        <w:rPr>
          <w:rFonts w:hint="default"/>
          <w:b/>
          <w:bCs/>
          <w:lang w:val="it-IT"/>
        </w:rPr>
        <w:t>Normativa</w:t>
      </w:r>
    </w:p>
    <w:p w14:paraId="4239EC1A">
      <w:pPr>
        <w:numPr>
          <w:ilvl w:val="0"/>
          <w:numId w:val="1"/>
        </w:numPr>
        <w:ind w:left="420" w:leftChars="0" w:hanging="420" w:firstLineChars="0"/>
        <w:jc w:val="both"/>
        <w:rPr>
          <w:rFonts w:hint="default"/>
          <w:lang w:val="it-IT"/>
        </w:rPr>
      </w:pPr>
      <w:r>
        <w:rPr>
          <w:rFonts w:hint="default"/>
          <w:lang w:val="it-IT"/>
        </w:rPr>
        <w:t>DPR 249/1998 Statuto delle Studentesse e degli Studenti e successive modifiche (DPR 235/2007);</w:t>
      </w:r>
    </w:p>
    <w:p w14:paraId="71154F3E">
      <w:pPr>
        <w:numPr>
          <w:ilvl w:val="0"/>
          <w:numId w:val="1"/>
        </w:numPr>
        <w:ind w:left="420" w:leftChars="0" w:hanging="420" w:firstLineChars="0"/>
        <w:jc w:val="both"/>
        <w:rPr>
          <w:rFonts w:hint="default"/>
          <w:lang w:val="it-IT"/>
        </w:rPr>
      </w:pPr>
      <w:r>
        <w:t xml:space="preserve">art. 7 del  DPR 122/2009 </w:t>
      </w:r>
      <w:r>
        <w:rPr>
          <w:rFonts w:hint="default"/>
          <w:lang w:val="it-IT"/>
        </w:rPr>
        <w:t>Regolamento che reca coordinamento delle norme vigenti per la valutazione degli alunni;</w:t>
      </w:r>
    </w:p>
    <w:p w14:paraId="39E65A27">
      <w:pPr>
        <w:numPr>
          <w:ilvl w:val="0"/>
          <w:numId w:val="1"/>
        </w:numPr>
        <w:ind w:left="420" w:leftChars="0" w:hanging="420" w:firstLineChars="0"/>
        <w:jc w:val="both"/>
        <w:rPr>
          <w:rFonts w:hint="default"/>
          <w:lang w:val="it-IT"/>
        </w:rPr>
      </w:pPr>
      <w:r>
        <w:rPr>
          <w:rFonts w:hint="default"/>
          <w:lang w:val="it-IT"/>
        </w:rPr>
        <w:t>Regolamento d’Istituto;</w:t>
      </w:r>
    </w:p>
    <w:p w14:paraId="475938F2">
      <w:pPr>
        <w:numPr>
          <w:ilvl w:val="0"/>
          <w:numId w:val="1"/>
        </w:numPr>
        <w:ind w:left="420" w:leftChars="0" w:hanging="420" w:firstLineChars="0"/>
        <w:jc w:val="both"/>
        <w:rPr>
          <w:rFonts w:hint="default"/>
          <w:lang w:val="it-IT"/>
        </w:rPr>
      </w:pPr>
      <w:r>
        <w:rPr>
          <w:rFonts w:hint="default"/>
          <w:lang w:val="it-IT"/>
        </w:rPr>
        <w:t>Legge 1 Ottobre 2024, n.150 Revisione della disciplina in materia di valutazione delle studentesse e degli studenti, di tutela dell’autorevolezza del personale scolastico, nonché di indirizzi scolastici differenziati.</w:t>
      </w:r>
    </w:p>
    <w:p w14:paraId="5BDA0383">
      <w:pPr>
        <w:numPr>
          <w:ilvl w:val="0"/>
          <w:numId w:val="0"/>
        </w:numPr>
        <w:ind w:leftChars="0"/>
        <w:jc w:val="both"/>
        <w:rPr>
          <w:rFonts w:hint="default"/>
          <w:b/>
          <w:bCs/>
          <w:lang w:val="it-IT"/>
        </w:rPr>
      </w:pPr>
      <w:r>
        <w:rPr>
          <w:rFonts w:hint="default"/>
          <w:b/>
          <w:bCs/>
          <w:lang w:val="it-IT"/>
        </w:rPr>
        <w:t>Criteri</w:t>
      </w:r>
    </w:p>
    <w:p w14:paraId="5BC8BFE9">
      <w:pPr>
        <w:numPr>
          <w:ilvl w:val="0"/>
          <w:numId w:val="1"/>
        </w:numPr>
        <w:ind w:left="420" w:leftChars="0" w:hanging="420" w:firstLineChars="0"/>
        <w:jc w:val="both"/>
        <w:rPr>
          <w:rFonts w:hint="default"/>
          <w:lang w:val="it-IT"/>
        </w:rPr>
      </w:pPr>
      <w:r>
        <w:rPr>
          <w:rFonts w:hint="default"/>
          <w:lang w:val="it-IT"/>
        </w:rPr>
        <w:t>La proposta di attribuzione del voto è fatta dal coordinatore, sentiti i docenti componenti il Consiglio di classe;</w:t>
      </w:r>
    </w:p>
    <w:p w14:paraId="417ED6B2">
      <w:pPr>
        <w:numPr>
          <w:ilvl w:val="0"/>
          <w:numId w:val="1"/>
        </w:numPr>
        <w:ind w:left="420" w:leftChars="0" w:hanging="420" w:firstLineChars="0"/>
        <w:jc w:val="both"/>
        <w:rPr>
          <w:rFonts w:hint="default"/>
          <w:lang w:val="it-IT"/>
        </w:rPr>
      </w:pPr>
      <w:r>
        <w:rPr>
          <w:rFonts w:hint="default"/>
          <w:lang w:val="it-IT"/>
        </w:rPr>
        <w:t>Il coordinatore di classe, prima di ogni scrutinio, dovrà monitorare l’eventuale presenza di note, per ciascun allievo, nonché le assenze e il numero di ingressi ed uscite fuori dall’orario curriculare;</w:t>
      </w:r>
    </w:p>
    <w:p w14:paraId="46522D4C">
      <w:pPr>
        <w:numPr>
          <w:ilvl w:val="0"/>
          <w:numId w:val="1"/>
        </w:numPr>
        <w:ind w:left="420" w:leftChars="0" w:hanging="420" w:firstLineChars="0"/>
        <w:jc w:val="both"/>
        <w:rPr>
          <w:rFonts w:hint="default"/>
          <w:lang w:val="it-IT"/>
        </w:rPr>
      </w:pPr>
      <w:r>
        <w:rPr>
          <w:rFonts w:hint="default"/>
          <w:lang w:val="it-IT"/>
        </w:rPr>
        <w:t>L’attribuzione finale del voto è collegiale;</w:t>
      </w:r>
    </w:p>
    <w:p w14:paraId="1E589763">
      <w:pPr>
        <w:numPr>
          <w:ilvl w:val="0"/>
          <w:numId w:val="1"/>
        </w:numPr>
        <w:ind w:left="420" w:leftChars="0" w:hanging="420" w:firstLineChars="0"/>
        <w:jc w:val="both"/>
        <w:rPr>
          <w:rFonts w:hint="default"/>
          <w:lang w:val="it-IT"/>
        </w:rPr>
      </w:pPr>
      <w:r>
        <w:rPr>
          <w:rFonts w:hint="default"/>
          <w:lang w:val="it-IT"/>
        </w:rPr>
        <w:t xml:space="preserve">Ogni Consiglio di classe può attribuire, sulla base degli indicatori individuati, un voto di condotta compreso tra </w:t>
      </w:r>
      <w:r>
        <w:rPr>
          <w:rFonts w:hint="default"/>
          <w:b/>
          <w:bCs/>
          <w:lang w:val="it-IT"/>
        </w:rPr>
        <w:t>cinque</w:t>
      </w:r>
      <w:r>
        <w:rPr>
          <w:rFonts w:hint="default"/>
          <w:lang w:val="it-IT"/>
        </w:rPr>
        <w:t xml:space="preserve"> (con conseguente bocciatura) e </w:t>
      </w:r>
      <w:r>
        <w:rPr>
          <w:rFonts w:hint="default"/>
          <w:b/>
          <w:bCs/>
          <w:lang w:val="it-IT"/>
        </w:rPr>
        <w:t>dieci</w:t>
      </w:r>
      <w:r>
        <w:rPr>
          <w:rFonts w:hint="default"/>
          <w:lang w:val="it-IT"/>
        </w:rPr>
        <w:t>/ decimi.</w:t>
      </w:r>
    </w:p>
    <w:p w14:paraId="3C190BB5">
      <w:pPr>
        <w:numPr>
          <w:ilvl w:val="0"/>
          <w:numId w:val="1"/>
        </w:numPr>
        <w:ind w:left="420" w:leftChars="0" w:hanging="420" w:firstLineChars="0"/>
        <w:jc w:val="both"/>
        <w:rPr>
          <w:rFonts w:hint="default"/>
          <w:lang w:val="it-IT"/>
        </w:rPr>
      </w:pPr>
      <w:r>
        <w:rPr>
          <w:rFonts w:hint="default"/>
          <w:lang w:val="it-IT"/>
        </w:rPr>
        <w:t>Solo in caso di gravi e/o ripetuti e/o persistenti episodi di comportamento gravemente scorretto sanzionato da gravi provvedimenti disciplinari, il Consiglio di Classe può decidere l’attribuzione del voto di cinque/decimi</w:t>
      </w:r>
    </w:p>
    <w:p w14:paraId="524109CF">
      <w:pPr>
        <w:jc w:val="both"/>
        <w:rPr>
          <w:b/>
          <w:sz w:val="24"/>
          <w:szCs w:val="24"/>
        </w:rPr>
      </w:pPr>
      <w:r>
        <w:rPr>
          <w:b/>
          <w:sz w:val="24"/>
          <w:szCs w:val="24"/>
        </w:rPr>
        <w:t>Griglia di valutazione per alunni a cui NON sono state irrogate sanzioni disciplinari tali da compromettere la valutazione sufficiente.</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9"/>
        <w:gridCol w:w="4889"/>
      </w:tblGrid>
      <w:tr w14:paraId="3970C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9" w:type="dxa"/>
          </w:tcPr>
          <w:p w14:paraId="52E1129F">
            <w:pPr>
              <w:spacing w:after="0" w:line="240" w:lineRule="auto"/>
              <w:jc w:val="both"/>
              <w:rPr>
                <w:b/>
              </w:rPr>
            </w:pPr>
            <w:r>
              <w:rPr>
                <w:b/>
              </w:rPr>
              <w:t>Indicatori</w:t>
            </w:r>
          </w:p>
        </w:tc>
        <w:tc>
          <w:tcPr>
            <w:tcW w:w="4889" w:type="dxa"/>
          </w:tcPr>
          <w:p w14:paraId="735A2935">
            <w:pPr>
              <w:spacing w:after="0" w:line="240" w:lineRule="auto"/>
              <w:jc w:val="both"/>
              <w:rPr>
                <w:b/>
              </w:rPr>
            </w:pPr>
            <w:r>
              <w:rPr>
                <w:b/>
              </w:rPr>
              <w:t>Descrittori</w:t>
            </w:r>
          </w:p>
        </w:tc>
      </w:tr>
      <w:tr w14:paraId="25827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9" w:type="dxa"/>
          </w:tcPr>
          <w:p w14:paraId="71F6F9D6">
            <w:pPr>
              <w:pStyle w:val="6"/>
              <w:numPr>
                <w:ilvl w:val="0"/>
                <w:numId w:val="2"/>
              </w:numPr>
              <w:spacing w:after="0" w:line="240" w:lineRule="auto"/>
              <w:jc w:val="both"/>
              <w:rPr>
                <w:b/>
              </w:rPr>
            </w:pPr>
            <w:r>
              <w:rPr>
                <w:b/>
              </w:rPr>
              <w:t xml:space="preserve">Rispetto delle regole </w:t>
            </w:r>
          </w:p>
        </w:tc>
        <w:tc>
          <w:tcPr>
            <w:tcW w:w="4889" w:type="dxa"/>
          </w:tcPr>
          <w:p w14:paraId="45711194">
            <w:pPr>
              <w:numPr>
                <w:ilvl w:val="0"/>
                <w:numId w:val="3"/>
              </w:numPr>
              <w:spacing w:after="0" w:line="240" w:lineRule="auto"/>
              <w:jc w:val="both"/>
              <w:rPr>
                <w:rFonts w:hint="default"/>
                <w:lang w:val="it-IT"/>
              </w:rPr>
            </w:pPr>
            <w:r>
              <w:t xml:space="preserve">Lo studente rispetta le regole condivise in classe, il regolamento scolastico, </w:t>
            </w:r>
            <w:r>
              <w:rPr>
                <w:rFonts w:hint="default"/>
                <w:lang w:val="it-IT"/>
              </w:rPr>
              <w:t xml:space="preserve">il divieto di uso del cellulare (ribadito dal D.M. del 7/09/2024), </w:t>
            </w:r>
            <w:r>
              <w:t>le strutture e il materiale della scuola</w:t>
            </w:r>
            <w:r>
              <w:rPr>
                <w:rFonts w:hint="default"/>
                <w:lang w:val="it-IT"/>
              </w:rPr>
              <w:t xml:space="preserve">. </w:t>
            </w:r>
          </w:p>
          <w:p w14:paraId="0B247754">
            <w:pPr>
              <w:spacing w:after="0" w:line="240" w:lineRule="auto"/>
              <w:jc w:val="both"/>
              <w:rPr>
                <w:rFonts w:hint="default"/>
                <w:lang w:val="it-IT"/>
              </w:rPr>
            </w:pPr>
            <w:r>
              <w:rPr>
                <w:rFonts w:hint="default"/>
                <w:lang w:val="it-IT"/>
              </w:rPr>
              <w:t>B) Dimostra lealtà e onestà nelle azioni (nei diversi momenti didattici) e nel raggiungimento della prestazione.</w:t>
            </w:r>
          </w:p>
        </w:tc>
      </w:tr>
      <w:tr w14:paraId="41461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9" w:type="dxa"/>
          </w:tcPr>
          <w:p w14:paraId="22EA091F">
            <w:pPr>
              <w:pStyle w:val="6"/>
              <w:numPr>
                <w:ilvl w:val="0"/>
                <w:numId w:val="2"/>
              </w:numPr>
              <w:spacing w:after="0" w:line="240" w:lineRule="auto"/>
              <w:jc w:val="both"/>
              <w:rPr>
                <w:b/>
              </w:rPr>
            </w:pPr>
            <w:r>
              <w:rPr>
                <w:b/>
              </w:rPr>
              <w:t>Frequenza e puntualità</w:t>
            </w:r>
          </w:p>
        </w:tc>
        <w:tc>
          <w:tcPr>
            <w:tcW w:w="4889" w:type="dxa"/>
          </w:tcPr>
          <w:p w14:paraId="14D0514F">
            <w:pPr>
              <w:numPr>
                <w:ilvl w:val="0"/>
                <w:numId w:val="4"/>
              </w:numPr>
              <w:spacing w:after="0" w:line="240" w:lineRule="auto"/>
              <w:jc w:val="both"/>
              <w:rPr>
                <w:rFonts w:hint="default"/>
                <w:lang w:val="it-IT"/>
              </w:rPr>
            </w:pPr>
            <w:r>
              <w:t xml:space="preserve">Lo studente frequenta con assiduità le attività didattiche </w:t>
            </w:r>
            <w:r>
              <w:rPr>
                <w:rFonts w:hint="default"/>
                <w:lang w:val="it-IT"/>
              </w:rPr>
              <w:t>(fino ad un max. di assenze del 10%).</w:t>
            </w:r>
          </w:p>
          <w:p w14:paraId="2BB1A6AD">
            <w:pPr>
              <w:numPr>
                <w:ilvl w:val="0"/>
                <w:numId w:val="4"/>
              </w:numPr>
              <w:spacing w:after="0" w:line="240" w:lineRule="auto"/>
              <w:ind w:left="0" w:leftChars="0" w:firstLine="0" w:firstLineChars="0"/>
              <w:jc w:val="both"/>
              <w:rPr>
                <w:rFonts w:hint="default"/>
                <w:lang w:val="it-IT"/>
              </w:rPr>
            </w:pPr>
            <w:r>
              <w:t>Non lascia registrare assenze strategiche, ingressi e uscite al di fuori del</w:t>
            </w:r>
            <w:r>
              <w:rPr>
                <w:rFonts w:hint="default"/>
                <w:lang w:val="it-IT"/>
              </w:rPr>
              <w:t>l’orario di lezione. Sono consentiti fino ad un max. di 4 ingressi o uscite per quadrimestre.</w:t>
            </w:r>
          </w:p>
        </w:tc>
      </w:tr>
      <w:tr w14:paraId="03CBE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9" w:type="dxa"/>
          </w:tcPr>
          <w:p w14:paraId="58CB9786">
            <w:pPr>
              <w:pStyle w:val="6"/>
              <w:numPr>
                <w:ilvl w:val="0"/>
                <w:numId w:val="2"/>
              </w:numPr>
              <w:spacing w:after="0" w:line="240" w:lineRule="auto"/>
              <w:jc w:val="both"/>
              <w:rPr>
                <w:b/>
              </w:rPr>
            </w:pPr>
            <w:r>
              <w:rPr>
                <w:b/>
              </w:rPr>
              <w:t>Interesse e partecipazione</w:t>
            </w:r>
          </w:p>
        </w:tc>
        <w:tc>
          <w:tcPr>
            <w:tcW w:w="4889" w:type="dxa"/>
          </w:tcPr>
          <w:p w14:paraId="0184AE78">
            <w:pPr>
              <w:numPr>
                <w:ilvl w:val="0"/>
                <w:numId w:val="5"/>
              </w:numPr>
              <w:spacing w:after="0" w:line="240" w:lineRule="auto"/>
              <w:jc w:val="both"/>
            </w:pPr>
            <w:r>
              <w:t xml:space="preserve">Lo studente dimostra disponibilità ad apprendere, interesse e partecipazione attiva e propositiva al dialogo educativo. </w:t>
            </w:r>
          </w:p>
          <w:p w14:paraId="24E7C250">
            <w:pPr>
              <w:numPr>
                <w:ilvl w:val="0"/>
                <w:numId w:val="5"/>
              </w:numPr>
              <w:spacing w:after="0" w:line="240" w:lineRule="auto"/>
              <w:jc w:val="both"/>
            </w:pPr>
            <w:r>
              <w:t>Non disturba le attività didattiche e non ha fatto registrare richiami o note</w:t>
            </w:r>
            <w:r>
              <w:rPr>
                <w:rFonts w:hint="default"/>
                <w:lang w:val="it-IT"/>
              </w:rPr>
              <w:t xml:space="preserve"> disciplinari</w:t>
            </w:r>
            <w:r>
              <w:t xml:space="preserve"> sul registro dai docenti</w:t>
            </w:r>
            <w:r>
              <w:rPr>
                <w:rFonts w:hint="default"/>
                <w:lang w:val="it-IT"/>
              </w:rPr>
              <w:t>.</w:t>
            </w:r>
          </w:p>
        </w:tc>
      </w:tr>
      <w:tr w14:paraId="57F3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9" w:type="dxa"/>
          </w:tcPr>
          <w:p w14:paraId="64A1C45F">
            <w:pPr>
              <w:pStyle w:val="6"/>
              <w:numPr>
                <w:ilvl w:val="0"/>
                <w:numId w:val="2"/>
              </w:numPr>
              <w:spacing w:after="0" w:line="240" w:lineRule="auto"/>
              <w:jc w:val="both"/>
              <w:rPr>
                <w:b/>
              </w:rPr>
            </w:pPr>
            <w:r>
              <w:rPr>
                <w:b/>
              </w:rPr>
              <w:t>Correttezza nelle relazioni</w:t>
            </w:r>
          </w:p>
        </w:tc>
        <w:tc>
          <w:tcPr>
            <w:tcW w:w="4889" w:type="dxa"/>
          </w:tcPr>
          <w:p w14:paraId="4210D99B">
            <w:pPr>
              <w:numPr>
                <w:ilvl w:val="0"/>
                <w:numId w:val="6"/>
              </w:numPr>
              <w:spacing w:after="0" w:line="240" w:lineRule="auto"/>
              <w:jc w:val="both"/>
            </w:pPr>
            <w:r>
              <w:t xml:space="preserve">Lo studente è corretto  nelle relazioni interpersonali con adulti e coetanei. </w:t>
            </w:r>
          </w:p>
          <w:p w14:paraId="4EA4C084">
            <w:pPr>
              <w:numPr>
                <w:ilvl w:val="0"/>
                <w:numId w:val="6"/>
              </w:numPr>
              <w:spacing w:after="0" w:line="240" w:lineRule="auto"/>
              <w:jc w:val="both"/>
            </w:pPr>
            <w:r>
              <w:t>Dimostra disponibilità a</w:t>
            </w:r>
            <w:r>
              <w:rPr>
                <w:rFonts w:hint="default"/>
                <w:lang w:val="it-IT"/>
              </w:rPr>
              <w:t xml:space="preserve">l dialogo e apertura nei confronti di docenti e compagni. </w:t>
            </w:r>
          </w:p>
        </w:tc>
      </w:tr>
      <w:tr w14:paraId="24C40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9" w:type="dxa"/>
          </w:tcPr>
          <w:p w14:paraId="46F8E7BF">
            <w:pPr>
              <w:pStyle w:val="6"/>
              <w:numPr>
                <w:ilvl w:val="0"/>
                <w:numId w:val="2"/>
              </w:numPr>
              <w:spacing w:after="0" w:line="240" w:lineRule="auto"/>
              <w:jc w:val="both"/>
              <w:rPr>
                <w:b/>
              </w:rPr>
            </w:pPr>
            <w:r>
              <w:rPr>
                <w:b/>
              </w:rPr>
              <w:t>Responsabilità</w:t>
            </w:r>
          </w:p>
        </w:tc>
        <w:tc>
          <w:tcPr>
            <w:tcW w:w="4889" w:type="dxa"/>
          </w:tcPr>
          <w:p w14:paraId="75D6C002">
            <w:pPr>
              <w:numPr>
                <w:ilvl w:val="0"/>
                <w:numId w:val="7"/>
              </w:numPr>
              <w:spacing w:after="0" w:line="240" w:lineRule="auto"/>
              <w:jc w:val="both"/>
            </w:pPr>
            <w:r>
              <w:t xml:space="preserve">Lo studente adempie ai propri doveri, impegnandosi con </w:t>
            </w:r>
            <w:r>
              <w:rPr>
                <w:rFonts w:hint="default"/>
                <w:lang w:val="it-IT"/>
              </w:rPr>
              <w:t xml:space="preserve">puntualità e </w:t>
            </w:r>
            <w:r>
              <w:t>continuità nello studio</w:t>
            </w:r>
            <w:r>
              <w:rPr>
                <w:rFonts w:hint="default"/>
                <w:lang w:val="it-IT"/>
              </w:rPr>
              <w:t>.</w:t>
            </w:r>
          </w:p>
          <w:p w14:paraId="4E6F1950">
            <w:pPr>
              <w:numPr>
                <w:ilvl w:val="0"/>
                <w:numId w:val="7"/>
              </w:numPr>
              <w:spacing w:after="0" w:line="240" w:lineRule="auto"/>
              <w:jc w:val="both"/>
            </w:pPr>
            <w:r>
              <w:t xml:space="preserve">  </w:t>
            </w:r>
            <w:r>
              <w:rPr>
                <w:rFonts w:hint="default"/>
                <w:lang w:val="it-IT"/>
              </w:rPr>
              <w:t>M</w:t>
            </w:r>
            <w:r>
              <w:t xml:space="preserve">ostra senso di responsabilità in tutte le attività scolastiche e formative (viaggi, stage, </w:t>
            </w:r>
            <w:r>
              <w:rPr>
                <w:rFonts w:hint="default"/>
                <w:lang w:val="it-IT"/>
              </w:rPr>
              <w:t xml:space="preserve">incontri, </w:t>
            </w:r>
            <w:r>
              <w:t>iniziative)</w:t>
            </w:r>
            <w:r>
              <w:rPr>
                <w:rFonts w:hint="default"/>
                <w:lang w:val="it-IT"/>
              </w:rPr>
              <w:t>.</w:t>
            </w:r>
          </w:p>
        </w:tc>
      </w:tr>
    </w:tbl>
    <w:p w14:paraId="24F84131">
      <w:pPr>
        <w:jc w:val="both"/>
        <w:rPr>
          <w:rFonts w:hint="default"/>
          <w:b/>
          <w:lang w:val="it-IT"/>
        </w:rPr>
      </w:pPr>
      <w:r>
        <w:rPr>
          <w:b/>
        </w:rPr>
        <w:t>Attribuzione del voto di condotta</w:t>
      </w:r>
      <w:r>
        <w:rPr>
          <w:rFonts w:hint="default"/>
          <w:b/>
          <w:lang w:val="it-IT"/>
        </w:rPr>
        <w:t xml:space="preserve"> compreso tra 6 e 10</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5"/>
        <w:gridCol w:w="1955"/>
        <w:gridCol w:w="1956"/>
        <w:gridCol w:w="1956"/>
        <w:gridCol w:w="1956"/>
      </w:tblGrid>
      <w:tr w14:paraId="30DC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tcPr>
          <w:p w14:paraId="7AB4BD59">
            <w:pPr>
              <w:spacing w:after="0" w:line="240" w:lineRule="auto"/>
              <w:jc w:val="center"/>
              <w:rPr>
                <w:b/>
              </w:rPr>
            </w:pPr>
            <w:r>
              <w:rPr>
                <w:b/>
              </w:rPr>
              <w:t>10</w:t>
            </w:r>
          </w:p>
        </w:tc>
        <w:tc>
          <w:tcPr>
            <w:tcW w:w="1955" w:type="dxa"/>
          </w:tcPr>
          <w:p w14:paraId="71C31FFF">
            <w:pPr>
              <w:spacing w:after="0" w:line="240" w:lineRule="auto"/>
              <w:jc w:val="center"/>
              <w:rPr>
                <w:b/>
              </w:rPr>
            </w:pPr>
            <w:r>
              <w:rPr>
                <w:b/>
              </w:rPr>
              <w:t>9</w:t>
            </w:r>
          </w:p>
        </w:tc>
        <w:tc>
          <w:tcPr>
            <w:tcW w:w="1956" w:type="dxa"/>
          </w:tcPr>
          <w:p w14:paraId="39F61A2E">
            <w:pPr>
              <w:spacing w:after="0" w:line="240" w:lineRule="auto"/>
              <w:jc w:val="center"/>
              <w:rPr>
                <w:b/>
              </w:rPr>
            </w:pPr>
            <w:r>
              <w:rPr>
                <w:b/>
              </w:rPr>
              <w:t>8</w:t>
            </w:r>
          </w:p>
        </w:tc>
        <w:tc>
          <w:tcPr>
            <w:tcW w:w="1956" w:type="dxa"/>
          </w:tcPr>
          <w:p w14:paraId="774BD57C">
            <w:pPr>
              <w:spacing w:after="0" w:line="240" w:lineRule="auto"/>
              <w:jc w:val="center"/>
              <w:rPr>
                <w:b/>
              </w:rPr>
            </w:pPr>
            <w:r>
              <w:rPr>
                <w:b/>
              </w:rPr>
              <w:t>7</w:t>
            </w:r>
          </w:p>
        </w:tc>
        <w:tc>
          <w:tcPr>
            <w:tcW w:w="1956" w:type="dxa"/>
          </w:tcPr>
          <w:p w14:paraId="42EA2258">
            <w:pPr>
              <w:spacing w:after="0" w:line="240" w:lineRule="auto"/>
              <w:jc w:val="center"/>
              <w:rPr>
                <w:b/>
              </w:rPr>
            </w:pPr>
            <w:r>
              <w:rPr>
                <w:b/>
              </w:rPr>
              <w:t>6</w:t>
            </w:r>
          </w:p>
        </w:tc>
      </w:tr>
      <w:tr w14:paraId="19F7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tcPr>
          <w:p w14:paraId="44DEFCA2">
            <w:pPr>
              <w:spacing w:after="0" w:line="240" w:lineRule="auto"/>
              <w:jc w:val="both"/>
              <w:rPr>
                <w:b/>
              </w:rPr>
            </w:pPr>
            <w:r>
              <w:rPr>
                <w:b/>
              </w:rPr>
              <w:t>Valutazione piena  negli indicatori</w:t>
            </w:r>
          </w:p>
          <w:p w14:paraId="15821151">
            <w:pPr>
              <w:spacing w:after="0" w:line="240" w:lineRule="auto"/>
              <w:jc w:val="both"/>
              <w:rPr>
                <w:b/>
              </w:rPr>
            </w:pPr>
            <w:r>
              <w:rPr>
                <w:b/>
              </w:rPr>
              <w:t>1-2-3-4-5</w:t>
            </w:r>
          </w:p>
        </w:tc>
        <w:tc>
          <w:tcPr>
            <w:tcW w:w="1955" w:type="dxa"/>
          </w:tcPr>
          <w:p w14:paraId="3D7F666C">
            <w:pPr>
              <w:spacing w:after="0" w:line="240" w:lineRule="auto"/>
              <w:jc w:val="both"/>
              <w:rPr>
                <w:b/>
              </w:rPr>
            </w:pPr>
            <w:r>
              <w:rPr>
                <w:b/>
              </w:rPr>
              <w:t>Valutazione piena in  4 indicatori</w:t>
            </w:r>
          </w:p>
        </w:tc>
        <w:tc>
          <w:tcPr>
            <w:tcW w:w="1956" w:type="dxa"/>
          </w:tcPr>
          <w:p w14:paraId="4840C96F">
            <w:pPr>
              <w:spacing w:after="0" w:line="240" w:lineRule="auto"/>
              <w:jc w:val="both"/>
              <w:rPr>
                <w:b/>
              </w:rPr>
            </w:pPr>
            <w:r>
              <w:rPr>
                <w:b/>
              </w:rPr>
              <w:t>Valutazione piena in  3 indicatori</w:t>
            </w:r>
          </w:p>
        </w:tc>
        <w:tc>
          <w:tcPr>
            <w:tcW w:w="1956" w:type="dxa"/>
          </w:tcPr>
          <w:p w14:paraId="19834614">
            <w:pPr>
              <w:spacing w:after="0" w:line="240" w:lineRule="auto"/>
              <w:jc w:val="both"/>
              <w:rPr>
                <w:b/>
              </w:rPr>
            </w:pPr>
            <w:r>
              <w:rPr>
                <w:b/>
              </w:rPr>
              <w:t>Valutazione piena in  2 indicatori</w:t>
            </w:r>
          </w:p>
        </w:tc>
        <w:tc>
          <w:tcPr>
            <w:tcW w:w="1956" w:type="dxa"/>
          </w:tcPr>
          <w:p w14:paraId="19285BB4">
            <w:pPr>
              <w:spacing w:after="0" w:line="240" w:lineRule="auto"/>
              <w:jc w:val="both"/>
              <w:rPr>
                <w:b/>
              </w:rPr>
            </w:pPr>
            <w:r>
              <w:rPr>
                <w:b/>
              </w:rPr>
              <w:t>Valutazione piena in  1 indicatore</w:t>
            </w:r>
          </w:p>
        </w:tc>
      </w:tr>
    </w:tbl>
    <w:p w14:paraId="510C8C19">
      <w:pPr>
        <w:jc w:val="both"/>
        <w:rPr>
          <w:b/>
        </w:rPr>
      </w:pPr>
    </w:p>
    <w:p w14:paraId="3785C4DC">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Theme="minorHAnsi" w:hAnsiTheme="minorHAnsi" w:eastAsiaTheme="minorHAnsi" w:cstheme="minorBidi"/>
          <w:kern w:val="0"/>
          <w:sz w:val="22"/>
          <w:szCs w:val="22"/>
          <w:lang w:val="it-IT" w:eastAsia="en-US" w:bidi="ar-SA"/>
        </w:rPr>
      </w:pPr>
      <w:r>
        <w:rPr>
          <w:rFonts w:hint="default" w:asciiTheme="minorHAnsi" w:hAnsiTheme="minorHAnsi" w:eastAsiaTheme="minorHAnsi" w:cstheme="minorBidi"/>
          <w:kern w:val="0"/>
          <w:sz w:val="22"/>
          <w:szCs w:val="22"/>
          <w:lang w:val="it-IT" w:eastAsia="en-US" w:bidi="ar-SA"/>
        </w:rPr>
        <w:t xml:space="preserve">N.B. Per   gli  studenti   che  abbiano  riportato   una valutazione pari a </w:t>
      </w:r>
      <w:r>
        <w:rPr>
          <w:rFonts w:hint="default" w:asciiTheme="minorHAnsi" w:hAnsiTheme="minorHAnsi" w:eastAsiaTheme="minorHAnsi" w:cstheme="minorBidi"/>
          <w:b/>
          <w:bCs/>
          <w:kern w:val="0"/>
          <w:sz w:val="22"/>
          <w:szCs w:val="22"/>
          <w:lang w:val="it-IT" w:eastAsia="en-US" w:bidi="ar-SA"/>
        </w:rPr>
        <w:t xml:space="preserve">sei </w:t>
      </w:r>
      <w:r>
        <w:rPr>
          <w:rFonts w:hint="default" w:asciiTheme="minorHAnsi" w:hAnsiTheme="minorHAnsi" w:eastAsiaTheme="minorHAnsi" w:cstheme="minorBidi"/>
          <w:kern w:val="0"/>
          <w:sz w:val="22"/>
          <w:szCs w:val="22"/>
          <w:lang w:val="it-IT" w:eastAsia="en-US" w:bidi="ar-SA"/>
        </w:rPr>
        <w:t xml:space="preserve">decimi  nel  comportamento,  il Consiglio  di Classe, in sede di valutazione finale,  sospende  il  giudizio  senza riportare  immediatamente  un  giudizio  di  ammissione  alla  classe successiva e assegna  agli  studenti  un  elaborato critico in materia di cittadinanza  attiva  e  solidale;  la  mancata presentazione dell'elaborato prima dell'inizio  dell'anno  scolastico successivo o la valutazione non sufficiente da parte del Consiglio di Classe  comportano  la  non  ammissione  della  studentessa  e  dello studente all'anno scolastico successivo (Legge n.150 del 1 Ott. 2024). </w:t>
      </w:r>
    </w:p>
    <w:p w14:paraId="11341AEA">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Theme="minorHAnsi" w:hAnsiTheme="minorHAnsi" w:eastAsiaTheme="minorHAnsi" w:cstheme="minorBidi"/>
          <w:kern w:val="0"/>
          <w:sz w:val="22"/>
          <w:szCs w:val="22"/>
          <w:lang w:val="it-IT" w:eastAsia="en-US" w:bidi="ar-SA"/>
        </w:rPr>
      </w:pPr>
      <w:r>
        <w:rPr>
          <w:rFonts w:hint="default" w:asciiTheme="minorHAnsi" w:hAnsiTheme="minorHAnsi" w:eastAsiaTheme="minorHAnsi" w:cstheme="minorBidi"/>
          <w:kern w:val="0"/>
          <w:sz w:val="22"/>
          <w:szCs w:val="22"/>
          <w:lang w:val="it-IT" w:eastAsia="en-US" w:bidi="ar-SA"/>
        </w:rPr>
        <w:t>- Si ricorda, inoltre, che il punteggio più  alto  nell'ambito  della  fascia  di attribuzione del credito scolastico (spettante sulla base della  media dei voti riportata nello scrutinio finale) può essere  attribuito  se il voto di  comportamento  assegnato  è</w:t>
      </w:r>
      <w:bookmarkStart w:id="0" w:name="_GoBack"/>
      <w:bookmarkEnd w:id="0"/>
      <w:r>
        <w:rPr>
          <w:rFonts w:hint="default" w:asciiTheme="minorHAnsi" w:hAnsiTheme="minorHAnsi" w:eastAsiaTheme="minorHAnsi" w:cstheme="minorBidi"/>
          <w:kern w:val="0"/>
          <w:sz w:val="22"/>
          <w:szCs w:val="22"/>
          <w:lang w:val="it-IT" w:eastAsia="en-US" w:bidi="ar-SA"/>
        </w:rPr>
        <w:t xml:space="preserve">  pari  o  superiore  a  nove decimi (Legge n.150 del 1 Ott. 2024). </w:t>
      </w:r>
    </w:p>
    <w:p w14:paraId="692DD05C">
      <w:pPr>
        <w:jc w:val="both"/>
        <w:rPr>
          <w:b/>
        </w:rPr>
      </w:pPr>
    </w:p>
    <w:p w14:paraId="1BFDD851">
      <w:pPr>
        <w:jc w:val="both"/>
        <w:rPr>
          <w:rFonts w:hint="default"/>
          <w:b/>
          <w:lang w:val="it-IT"/>
        </w:rPr>
      </w:pPr>
      <w:r>
        <w:rPr>
          <w:b/>
        </w:rPr>
        <w:t>Attribuzione del voto di condotta</w:t>
      </w:r>
      <w:r>
        <w:rPr>
          <w:rFonts w:hint="default"/>
          <w:b/>
          <w:lang w:val="it-IT"/>
        </w:rPr>
        <w:t xml:space="preserve"> CINQUE</w:t>
      </w:r>
    </w:p>
    <w:p w14:paraId="1E7FD2D3">
      <w:pPr>
        <w:jc w:val="both"/>
        <w:rPr>
          <w:rFonts w:hint="default"/>
          <w:b/>
          <w:lang w:val="it-IT"/>
        </w:rPr>
      </w:pPr>
      <w:r>
        <w:rPr>
          <w:rFonts w:hint="default"/>
          <w:b/>
          <w:lang w:val="it-IT"/>
        </w:rPr>
        <w:t>La valutazione del comportamento potrà essere cinque nei seguenti casi:</w:t>
      </w:r>
    </w:p>
    <w:p w14:paraId="3A47E22E">
      <w:pPr>
        <w:numPr>
          <w:ilvl w:val="0"/>
          <w:numId w:val="8"/>
        </w:numPr>
        <w:jc w:val="both"/>
        <w:rPr>
          <w:rFonts w:hint="default" w:asciiTheme="minorHAnsi" w:hAnsiTheme="minorHAnsi" w:eastAsiaTheme="minorHAnsi" w:cstheme="minorBidi"/>
          <w:kern w:val="0"/>
          <w:sz w:val="22"/>
          <w:szCs w:val="22"/>
          <w:lang w:val="it-IT" w:eastAsia="en-US" w:bidi="ar-SA"/>
        </w:rPr>
      </w:pPr>
      <w:r>
        <w:rPr>
          <w:rFonts w:hint="default" w:asciiTheme="minorHAnsi" w:hAnsiTheme="minorHAnsi" w:eastAsiaTheme="minorHAnsi" w:cstheme="minorBidi"/>
          <w:kern w:val="0"/>
          <w:sz w:val="22"/>
          <w:szCs w:val="22"/>
          <w:lang w:val="it-IT" w:eastAsia="en-US" w:bidi="ar-SA"/>
        </w:rPr>
        <w:t xml:space="preserve"> Gravi e/o reiterate violazioni delle regole, del regolamento d’Istituto annotate sul registro e sanzionate da provvedimenti disciplinari di rilevante entità</w:t>
      </w:r>
      <w:r>
        <w:rPr>
          <w:rFonts w:hint="default" w:cstheme="minorBidi"/>
          <w:kern w:val="0"/>
          <w:sz w:val="22"/>
          <w:szCs w:val="22"/>
          <w:lang w:val="it-IT" w:eastAsia="en-US" w:bidi="ar-SA"/>
        </w:rPr>
        <w:t>;</w:t>
      </w:r>
    </w:p>
    <w:p w14:paraId="7740697D">
      <w:pPr>
        <w:numPr>
          <w:ilvl w:val="0"/>
          <w:numId w:val="8"/>
        </w:numPr>
        <w:jc w:val="both"/>
        <w:rPr>
          <w:rFonts w:hint="default" w:asciiTheme="minorHAnsi" w:hAnsiTheme="minorHAnsi" w:eastAsiaTheme="minorHAnsi" w:cstheme="minorBidi"/>
          <w:kern w:val="0"/>
          <w:sz w:val="22"/>
          <w:szCs w:val="22"/>
          <w:lang w:val="it-IT" w:eastAsia="en-US" w:bidi="ar-SA"/>
        </w:rPr>
      </w:pPr>
      <w:r>
        <w:rPr>
          <w:rFonts w:hint="default" w:cstheme="minorBidi"/>
          <w:kern w:val="0"/>
          <w:sz w:val="22"/>
          <w:szCs w:val="22"/>
          <w:lang w:val="it-IT" w:eastAsia="en-US" w:bidi="ar-SA"/>
        </w:rPr>
        <w:t>Gravi e/o reiterati atti violenti o di aggressione nei confronti del personale scolastico, delle studentesse e degli studenti, sanzionati da provvedimenti disciplinari di rilevante entità;</w:t>
      </w:r>
    </w:p>
    <w:p w14:paraId="66E0FF60">
      <w:pPr>
        <w:numPr>
          <w:ilvl w:val="0"/>
          <w:numId w:val="8"/>
        </w:numPr>
        <w:jc w:val="both"/>
        <w:rPr>
          <w:rFonts w:hint="default" w:asciiTheme="minorHAnsi" w:hAnsiTheme="minorHAnsi" w:eastAsiaTheme="minorHAnsi" w:cstheme="minorBidi"/>
          <w:kern w:val="0"/>
          <w:sz w:val="22"/>
          <w:szCs w:val="22"/>
          <w:lang w:val="it-IT" w:eastAsia="en-US" w:bidi="ar-SA"/>
        </w:rPr>
      </w:pPr>
      <w:r>
        <w:rPr>
          <w:rFonts w:hint="default" w:cstheme="minorBidi"/>
          <w:kern w:val="0"/>
          <w:sz w:val="22"/>
          <w:szCs w:val="22"/>
          <w:lang w:val="it-IT" w:eastAsia="en-US" w:bidi="ar-SA"/>
        </w:rPr>
        <w:t>Gravi  atti vandalici nei confronti di ambienti, strutture e arredi scolastici/ azioni con gravi conseguenze nei confronti della comunità scolastica o del singolo.</w:t>
      </w:r>
    </w:p>
    <w:p w14:paraId="45F26B87">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both"/>
        <w:rPr>
          <w:rFonts w:hint="default" w:asciiTheme="minorHAnsi" w:hAnsiTheme="minorHAnsi" w:eastAsiaTheme="minorHAnsi" w:cstheme="minorBidi"/>
          <w:kern w:val="0"/>
          <w:sz w:val="22"/>
          <w:szCs w:val="22"/>
          <w:lang w:val="it-IT" w:eastAsia="en-US" w:bidi="ar-SA"/>
        </w:rPr>
      </w:pPr>
      <w:r>
        <w:rPr>
          <w:rFonts w:hint="default" w:asciiTheme="minorHAnsi" w:hAnsiTheme="minorHAnsi" w:eastAsiaTheme="minorHAnsi" w:cstheme="minorBidi"/>
          <w:kern w:val="0"/>
          <w:sz w:val="22"/>
          <w:szCs w:val="22"/>
          <w:lang w:val="it-IT" w:eastAsia="en-US" w:bidi="ar-SA"/>
        </w:rPr>
        <w:t>N.B. l'attribuzione  del  voto  di  comportamento inferiore a sei decimi comporta  la conseguente non  ammissione  alla  classe successiva  e  all'esame  di  Stato  (Legge n.150 del 1 Ott. 2024)</w:t>
      </w:r>
    </w:p>
    <w:p w14:paraId="23F08848">
      <w:pPr>
        <w:jc w:val="both"/>
        <w:rPr>
          <w:rFonts w:hint="default" w:asciiTheme="minorHAnsi" w:hAnsiTheme="minorHAnsi" w:eastAsiaTheme="minorHAnsi" w:cstheme="minorBidi"/>
          <w:kern w:val="0"/>
          <w:sz w:val="22"/>
          <w:szCs w:val="22"/>
          <w:lang w:val="it-IT" w:eastAsia="en-US" w:bidi="ar-SA"/>
        </w:rPr>
      </w:pPr>
    </w:p>
    <w:p w14:paraId="15C3FDC5">
      <w:pPr>
        <w:pStyle w:val="7"/>
        <w:jc w:val="right"/>
      </w:pPr>
      <w:r>
        <w:t>Il Dirigente Scolastico</w:t>
      </w:r>
    </w:p>
    <w:p w14:paraId="6A064B10">
      <w:pPr>
        <w:pStyle w:val="7"/>
        <w:jc w:val="right"/>
      </w:pPr>
      <w:r>
        <w:t>Ptof.ssa Lidia Di Gangi</w:t>
      </w:r>
    </w:p>
    <w:sectPr>
      <w:pgSz w:w="11906" w:h="16838"/>
      <w:pgMar w:top="1417" w:right="1134"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52E88"/>
    <w:multiLevelType w:val="singleLevel"/>
    <w:tmpl w:val="89052E88"/>
    <w:lvl w:ilvl="0" w:tentative="0">
      <w:start w:val="1"/>
      <w:numFmt w:val="upperLetter"/>
      <w:suff w:val="space"/>
      <w:lvlText w:val="%1)"/>
      <w:lvlJc w:val="left"/>
    </w:lvl>
  </w:abstractNum>
  <w:abstractNum w:abstractNumId="1">
    <w:nsid w:val="B31942DA"/>
    <w:multiLevelType w:val="singleLevel"/>
    <w:tmpl w:val="B31942DA"/>
    <w:lvl w:ilvl="0" w:tentative="0">
      <w:start w:val="1"/>
      <w:numFmt w:val="upperLetter"/>
      <w:suff w:val="space"/>
      <w:lvlText w:val="%1)"/>
      <w:lvlJc w:val="left"/>
    </w:lvl>
  </w:abstractNum>
  <w:abstractNum w:abstractNumId="2">
    <w:nsid w:val="CAE6B115"/>
    <w:multiLevelType w:val="singleLevel"/>
    <w:tmpl w:val="CAE6B115"/>
    <w:lvl w:ilvl="0" w:tentative="0">
      <w:start w:val="1"/>
      <w:numFmt w:val="upperLetter"/>
      <w:suff w:val="space"/>
      <w:lvlText w:val="%1)"/>
      <w:lvlJc w:val="left"/>
    </w:lvl>
  </w:abstractNum>
  <w:abstractNum w:abstractNumId="3">
    <w:nsid w:val="FB501BC7"/>
    <w:multiLevelType w:val="singleLevel"/>
    <w:tmpl w:val="FB501BC7"/>
    <w:lvl w:ilvl="0" w:tentative="0">
      <w:start w:val="1"/>
      <w:numFmt w:val="upperLetter"/>
      <w:suff w:val="space"/>
      <w:lvlText w:val="%1)"/>
      <w:lvlJc w:val="left"/>
    </w:lvl>
  </w:abstractNum>
  <w:abstractNum w:abstractNumId="4">
    <w:nsid w:val="01CD4FBD"/>
    <w:multiLevelType w:val="singleLevel"/>
    <w:tmpl w:val="01CD4FB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2C80C161"/>
    <w:multiLevelType w:val="singleLevel"/>
    <w:tmpl w:val="2C80C161"/>
    <w:lvl w:ilvl="0" w:tentative="0">
      <w:start w:val="1"/>
      <w:numFmt w:val="upperLetter"/>
      <w:suff w:val="space"/>
      <w:lvlText w:val="%1)"/>
      <w:lvlJc w:val="left"/>
    </w:lvl>
  </w:abstractNum>
  <w:abstractNum w:abstractNumId="6">
    <w:nsid w:val="2C9495D3"/>
    <w:multiLevelType w:val="singleLevel"/>
    <w:tmpl w:val="2C9495D3"/>
    <w:lvl w:ilvl="0" w:tentative="0">
      <w:start w:val="1"/>
      <w:numFmt w:val="upperLetter"/>
      <w:suff w:val="space"/>
      <w:lvlText w:val="%1)"/>
      <w:lvlJc w:val="left"/>
    </w:lvl>
  </w:abstractNum>
  <w:abstractNum w:abstractNumId="7">
    <w:nsid w:val="6BF26382"/>
    <w:multiLevelType w:val="multilevel"/>
    <w:tmpl w:val="6BF2638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7"/>
  </w:num>
  <w:num w:numId="3">
    <w:abstractNumId w:val="1"/>
  </w:num>
  <w:num w:numId="4">
    <w:abstractNumId w:val="2"/>
  </w:num>
  <w:num w:numId="5">
    <w:abstractNumId w:val="6"/>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708"/>
  <w:hyphenationZone w:val="283"/>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838"/>
    <w:rsid w:val="0004774C"/>
    <w:rsid w:val="000F0838"/>
    <w:rsid w:val="00173564"/>
    <w:rsid w:val="002039B1"/>
    <w:rsid w:val="00444783"/>
    <w:rsid w:val="006323D5"/>
    <w:rsid w:val="0089226C"/>
    <w:rsid w:val="00914788"/>
    <w:rsid w:val="00BC3ABD"/>
    <w:rsid w:val="00C36160"/>
    <w:rsid w:val="00D22200"/>
    <w:rsid w:val="0BF373FB"/>
    <w:rsid w:val="110114FE"/>
    <w:rsid w:val="18A34E43"/>
    <w:rsid w:val="280B4344"/>
    <w:rsid w:val="2C056512"/>
    <w:rsid w:val="3D034824"/>
    <w:rsid w:val="43FB0A81"/>
    <w:rsid w:val="497B23B9"/>
    <w:rsid w:val="51D43795"/>
    <w:rsid w:val="52D766B4"/>
    <w:rsid w:val="746F6492"/>
    <w:rsid w:val="7661330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t-IT"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HTML Preformatted"/>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table" w:styleId="5">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left="720"/>
      <w:contextualSpacing/>
    </w:pPr>
  </w:style>
  <w:style w:type="paragraph" w:styleId="7">
    <w:name w:val="No Spacing"/>
    <w:qFormat/>
    <w:uiPriority w:val="1"/>
    <w:pPr>
      <w:spacing w:after="0" w:line="240" w:lineRule="auto"/>
    </w:pPr>
    <w:rPr>
      <w:rFonts w:asciiTheme="minorHAnsi" w:hAnsiTheme="minorHAnsi" w:eastAsiaTheme="minorHAnsi" w:cstheme="minorBidi"/>
      <w:sz w:val="22"/>
      <w:szCs w:val="22"/>
      <w:lang w:val="it-IT"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389</Words>
  <Characters>2223</Characters>
  <Lines>18</Lines>
  <Paragraphs>5</Paragraphs>
  <TotalTime>215</TotalTime>
  <ScaleCrop>false</ScaleCrop>
  <LinksUpToDate>false</LinksUpToDate>
  <CharactersWithSpaces>2607</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2019-05-05T10:20:00Z</dcterms:created>
  <dc:creator>User</dc:creator>
  <cp:lastModifiedBy>User</cp:lastModifiedBy>
  <dcterms:modified xsi:type="dcterms:W3CDTF">2025-05-19T13:21:10Z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41D08AFDD118432D8A8B0379AF204DD4_13</vt:lpwstr>
  </property>
</Properties>
</file>